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6109E3" w:rsidRDefault="00EE7E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EXTRATO DE PUBLICAÇÃO DE EDITAL/CHAMADA PÚBLICA</w:t>
      </w:r>
    </w:p>
    <w:p w14:paraId="00000002" w14:textId="77777777" w:rsidR="006109E3" w:rsidRDefault="00EE7E8A">
      <w:pPr>
        <w:pBdr>
          <w:top w:val="nil"/>
          <w:left w:val="nil"/>
          <w:bottom w:val="nil"/>
          <w:right w:val="nil"/>
          <w:between w:val="nil"/>
        </w:pBdr>
        <w:spacing w:before="600" w:after="600" w:line="24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Extrato de Edital para Chamada Pública – Agricultura Familiar</w:t>
      </w:r>
    </w:p>
    <w:p w14:paraId="00000003" w14:textId="211EC90C" w:rsidR="006109E3" w:rsidRDefault="00EE7E8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0"/>
          <w:szCs w:val="20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color w:val="000000"/>
          <w:sz w:val="20"/>
          <w:szCs w:val="20"/>
        </w:rPr>
        <w:t>A Caixa Escolar De Curral De Dentro realiza Chamada Pública Unificada nº 0</w:t>
      </w:r>
      <w:r w:rsidR="002B452D">
        <w:rPr>
          <w:rFonts w:ascii="Arial" w:eastAsia="Arial" w:hAnsi="Arial" w:cs="Arial"/>
          <w:color w:val="000000"/>
          <w:sz w:val="20"/>
          <w:szCs w:val="20"/>
        </w:rPr>
        <w:t>2</w:t>
      </w:r>
      <w:r>
        <w:rPr>
          <w:rFonts w:ascii="Arial" w:eastAsia="Arial" w:hAnsi="Arial" w:cs="Arial"/>
          <w:color w:val="000000"/>
          <w:sz w:val="20"/>
          <w:szCs w:val="20"/>
        </w:rPr>
        <w:t>/20</w:t>
      </w:r>
      <w:r w:rsidR="00AB5EAA">
        <w:rPr>
          <w:rFonts w:ascii="Arial" w:eastAsia="Arial" w:hAnsi="Arial" w:cs="Arial"/>
          <w:color w:val="000000"/>
          <w:sz w:val="20"/>
          <w:szCs w:val="20"/>
        </w:rPr>
        <w:t>2</w:t>
      </w:r>
      <w:r w:rsidR="00600865">
        <w:rPr>
          <w:rFonts w:ascii="Arial" w:eastAsia="Arial" w:hAnsi="Arial" w:cs="Arial"/>
          <w:color w:val="000000"/>
          <w:sz w:val="20"/>
          <w:szCs w:val="20"/>
        </w:rPr>
        <w:t>6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para Aquisição de Gêneros Alimentícios da Agricultura Familiar, do Empreendedor Rural ou de suas organizações para Alimentação Escolar. Os Grupos Formais, Informais ou Fornecedores Individuais deverão apresentar a documentação prevista no edital, item 3 - habilitação e item 4 - Projeto de Venda, até o dia </w:t>
      </w:r>
      <w:r w:rsidR="00747968">
        <w:rPr>
          <w:rFonts w:ascii="Arial" w:eastAsia="Arial" w:hAnsi="Arial" w:cs="Arial"/>
          <w:sz w:val="20"/>
          <w:szCs w:val="20"/>
        </w:rPr>
        <w:t>04/08</w:t>
      </w:r>
      <w:r w:rsidR="00B777FF" w:rsidRPr="00747968">
        <w:rPr>
          <w:rFonts w:ascii="Arial" w:eastAsia="Arial" w:hAnsi="Arial" w:cs="Arial"/>
          <w:sz w:val="20"/>
          <w:szCs w:val="20"/>
        </w:rPr>
        <w:t>/202</w:t>
      </w:r>
      <w:r w:rsidR="00600865" w:rsidRPr="00747968">
        <w:rPr>
          <w:rFonts w:ascii="Arial" w:eastAsia="Arial" w:hAnsi="Arial" w:cs="Arial"/>
          <w:sz w:val="20"/>
          <w:szCs w:val="20"/>
        </w:rPr>
        <w:t>6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, às </w:t>
      </w:r>
      <w:r w:rsidR="00747968">
        <w:rPr>
          <w:rFonts w:ascii="Arial" w:eastAsia="Arial" w:hAnsi="Arial" w:cs="Arial"/>
          <w:color w:val="000000"/>
          <w:sz w:val="20"/>
          <w:szCs w:val="20"/>
        </w:rPr>
        <w:t>17</w:t>
      </w:r>
      <w:r w:rsidR="007B3AF8">
        <w:rPr>
          <w:rFonts w:ascii="Arial" w:eastAsia="Arial" w:hAnsi="Arial" w:cs="Arial"/>
          <w:color w:val="000000"/>
          <w:sz w:val="20"/>
          <w:szCs w:val="20"/>
        </w:rPr>
        <w:t>:</w:t>
      </w:r>
      <w:r w:rsidR="00B777FF">
        <w:rPr>
          <w:rFonts w:ascii="Arial" w:eastAsia="Arial" w:hAnsi="Arial" w:cs="Arial"/>
          <w:color w:val="000000"/>
          <w:sz w:val="20"/>
          <w:szCs w:val="20"/>
        </w:rPr>
        <w:t>00</w:t>
      </w:r>
      <w:r>
        <w:rPr>
          <w:rFonts w:ascii="Arial" w:eastAsia="Arial" w:hAnsi="Arial" w:cs="Arial"/>
          <w:color w:val="000000"/>
          <w:sz w:val="20"/>
          <w:szCs w:val="20"/>
        </w:rPr>
        <w:t>h, na</w:t>
      </w:r>
      <w:r>
        <w:rPr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E.E. Veríssimo Teixeira Costa, localizada na Rua Águas Vermelhas, nº 105. Curral de Dentro-MG. CEP 39.569-000. Telefone (038) </w:t>
      </w:r>
      <w:r>
        <w:rPr>
          <w:color w:val="000000"/>
          <w:sz w:val="20"/>
          <w:szCs w:val="20"/>
        </w:rPr>
        <w:t>3845-9121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, e-mail: </w:t>
      </w:r>
      <w:hyperlink r:id="rId5">
        <w:r>
          <w:rPr>
            <w:rFonts w:ascii="Arial" w:eastAsia="Arial" w:hAnsi="Arial" w:cs="Arial"/>
            <w:color w:val="0000FF"/>
            <w:sz w:val="20"/>
            <w:szCs w:val="20"/>
            <w:u w:val="single"/>
          </w:rPr>
          <w:t>escola.184446@educacao.mg.gov.br</w:t>
        </w:r>
      </w:hyperlink>
      <w:r>
        <w:rPr>
          <w:rFonts w:ascii="Arial" w:eastAsia="Arial" w:hAnsi="Arial" w:cs="Arial"/>
          <w:color w:val="0000FF"/>
          <w:sz w:val="20"/>
          <w:szCs w:val="20"/>
          <w:u w:val="single"/>
        </w:rPr>
        <w:t xml:space="preserve">. </w:t>
      </w:r>
      <w:bookmarkStart w:id="1" w:name="_GoBack"/>
      <w:bookmarkEnd w:id="1"/>
    </w:p>
    <w:p w14:paraId="00000004" w14:textId="77777777" w:rsidR="006109E3" w:rsidRDefault="006109E3">
      <w:pPr>
        <w:ind w:left="0" w:hanging="2"/>
        <w:jc w:val="both"/>
        <w:rPr>
          <w:rFonts w:ascii="Arial" w:eastAsia="Arial" w:hAnsi="Arial" w:cs="Arial"/>
          <w:sz w:val="20"/>
          <w:szCs w:val="20"/>
        </w:rPr>
      </w:pPr>
    </w:p>
    <w:p w14:paraId="00000005" w14:textId="77777777" w:rsidR="006109E3" w:rsidRDefault="006109E3">
      <w:pPr>
        <w:ind w:left="0" w:hanging="2"/>
        <w:jc w:val="both"/>
        <w:rPr>
          <w:rFonts w:ascii="Arial" w:eastAsia="Arial" w:hAnsi="Arial" w:cs="Arial"/>
          <w:sz w:val="20"/>
          <w:szCs w:val="20"/>
        </w:rPr>
      </w:pPr>
    </w:p>
    <w:sectPr w:rsidR="006109E3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9E3"/>
    <w:rsid w:val="00105571"/>
    <w:rsid w:val="00182C2C"/>
    <w:rsid w:val="002B452D"/>
    <w:rsid w:val="003C2662"/>
    <w:rsid w:val="00600865"/>
    <w:rsid w:val="006109E3"/>
    <w:rsid w:val="00747968"/>
    <w:rsid w:val="007B3AF8"/>
    <w:rsid w:val="007E314B"/>
    <w:rsid w:val="00912003"/>
    <w:rsid w:val="00AB5EAA"/>
    <w:rsid w:val="00B777FF"/>
    <w:rsid w:val="00EE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F160D"/>
  <w15:docId w15:val="{6A2FE223-3F66-4E17-81FA-17CD104F7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spacing w:after="200" w:line="276" w:lineRule="auto"/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ind w:leftChars="-1" w:left="-1" w:hangingChars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  <w:lang w:eastAsia="en-US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abealho">
    <w:name w:val="header"/>
    <w:basedOn w:val="Normal"/>
    <w:qFormat/>
    <w:pPr>
      <w:tabs>
        <w:tab w:val="center" w:pos="4513"/>
        <w:tab w:val="right" w:pos="9026"/>
      </w:tabs>
    </w:pPr>
  </w:style>
  <w:style w:type="character" w:customStyle="1" w:styleId="CabealhoChar">
    <w:name w:val="Cabeçalho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Rodap">
    <w:name w:val="footer"/>
    <w:basedOn w:val="Normal"/>
    <w:qFormat/>
    <w:pPr>
      <w:tabs>
        <w:tab w:val="center" w:pos="4513"/>
        <w:tab w:val="right" w:pos="9026"/>
      </w:tabs>
    </w:pPr>
  </w:style>
  <w:style w:type="character" w:customStyle="1" w:styleId="RodapChar">
    <w:name w:val="Rodapé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TableParagraph">
    <w:name w:val="Table Paragraph"/>
    <w:basedOn w:val="Normal"/>
    <w:uiPriority w:val="1"/>
    <w:qFormat/>
    <w:rsid w:val="009A39CC"/>
    <w:pPr>
      <w:widowControl w:val="0"/>
      <w:suppressAutoHyphens w:val="0"/>
      <w:autoSpaceDE w:val="0"/>
      <w:autoSpaceDN w:val="0"/>
      <w:spacing w:after="0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lang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escola.184446@educacao.mg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cJutIWuMAUWNDxo+sBZex6pvlQ==">CgMxLjAyCGguZ2pkZ3hzOAByITE4andXck5VN1ZNa3ZYRjJnZkl5a3VpS2tTZnZ5bUFuTg==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Luciana França Sousa</cp:lastModifiedBy>
  <cp:revision>2</cp:revision>
  <dcterms:created xsi:type="dcterms:W3CDTF">2026-07-13T17:02:00Z</dcterms:created>
  <dcterms:modified xsi:type="dcterms:W3CDTF">2026-07-13T17:02:00Z</dcterms:modified>
</cp:coreProperties>
</file>